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Paper Title* (use style: </w:t>
      </w:r>
      <w:r w:rsidDel="00000000" w:rsidR="00000000" w:rsidRPr="00000000">
        <w:rPr>
          <w:rFonts w:ascii="Times New Roman" w:cs="Times New Roman" w:eastAsia="Times New Roman" w:hAnsi="Times New Roman"/>
          <w:b w:val="0"/>
          <w:i w:val="1"/>
          <w:smallCaps w:val="0"/>
          <w:strike w:val="0"/>
          <w:color w:val="000000"/>
          <w:sz w:val="48"/>
          <w:szCs w:val="48"/>
          <w:u w:val="none"/>
          <w:shd w:fill="auto" w:val="clear"/>
          <w:vertAlign w:val="baseline"/>
          <w:rtl w:val="0"/>
        </w:rPr>
        <w:t xml:space="preserve">paper title</w:t>
      </w: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360" w:line="12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*Note: Sub-titles are not captured in Xplore and should not be used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360" w:line="12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540" w:left="893" w:right="893" w:header="720" w:footer="720"/>
          <w:pgNumType w:start="1"/>
          <w:titlePg w:val="1"/>
        </w:sect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 </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4</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br w:type="column"/>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3</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1: 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Given Name Surname</w:t>
        <w:br w:type="textWrapping"/>
        <w:t xml:space="preserve">line 2: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dept. name of organization </w:t>
        <w:br w:type="textWrapping"/>
        <w:t xml:space="preserve">(of Affiliation)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t xml:space="preserve">line 3: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name of organization </w:t>
        <w:br w:type="textWrapping"/>
        <w:t xml:space="preserve">(of Affiliation)</w:t>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line 4: City, Country</w:t>
        <w:br w:type="textWrapping"/>
        <w:t xml:space="preserve">line 5: email address or ORCID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br w:type="column"/>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272"/>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—This electronic document is a “live” template and already defines the components of your paper [title, text, heads, etc.] in its style sheet.  </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*CRITICAL:  Do Not Use Symbols, Special Characters, Footnotes, or Math in Paper Title or Abstract</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74"/>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Keywords—component, formatting, style, styling, insert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key words</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B">
      <w:pPr>
        <w:pStyle w:val="Heading1"/>
        <w:numPr>
          <w:ilvl w:val="0"/>
          <w:numId w:val="1"/>
        </w:numPr>
        <w:tabs>
          <w:tab w:val="left" w:leader="none" w:pos="216"/>
        </w:tabs>
        <w:ind w:left="0" w:firstLine="216"/>
        <w:rPr/>
      </w:pPr>
      <w:r w:rsidDel="00000000" w:rsidR="00000000" w:rsidRPr="00000000">
        <w:rPr>
          <w:rtl w:val="0"/>
        </w:rPr>
        <w:t xml:space="preserve">Introduction (</w:t>
      </w:r>
      <w:r w:rsidDel="00000000" w:rsidR="00000000" w:rsidRPr="00000000">
        <w:rPr>
          <w:i w:val="1"/>
          <w:rtl w:val="0"/>
        </w:rPr>
        <w:t xml:space="preserve">Heading 1</w:t>
      </w:r>
      <w:r w:rsidDel="00000000" w:rsidR="00000000" w:rsidRPr="00000000">
        <w:rPr>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000000" w:rsidDel="00000000" w:rsidP="00000000" w:rsidRDefault="00000000" w:rsidRPr="00000000" w14:paraId="0000000D">
      <w:pPr>
        <w:pStyle w:val="Heading1"/>
        <w:numPr>
          <w:ilvl w:val="0"/>
          <w:numId w:val="1"/>
        </w:numPr>
        <w:tabs>
          <w:tab w:val="left" w:leader="none" w:pos="216"/>
        </w:tabs>
        <w:ind w:left="0" w:firstLine="216"/>
        <w:rPr/>
      </w:pPr>
      <w:r w:rsidDel="00000000" w:rsidR="00000000" w:rsidRPr="00000000">
        <w:rPr>
          <w:rtl w:val="0"/>
        </w:rPr>
        <w:t xml:space="preserve">Ease of Use</w:t>
      </w:r>
    </w:p>
    <w:p w:rsidR="00000000" w:rsidDel="00000000" w:rsidP="00000000" w:rsidRDefault="00000000" w:rsidRPr="00000000" w14:paraId="0000000E">
      <w:pPr>
        <w:pStyle w:val="Heading2"/>
        <w:numPr>
          <w:ilvl w:val="1"/>
          <w:numId w:val="1"/>
        </w:numPr>
        <w:ind w:left="288" w:hanging="288"/>
        <w:rPr/>
      </w:pPr>
      <w:r w:rsidDel="00000000" w:rsidR="00000000" w:rsidRPr="00000000">
        <w:rPr>
          <w:rtl w:val="0"/>
        </w:rPr>
        <w:t xml:space="preserve">Selecting a Template (Heading 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confirm that you have the correct template for your paper size. This template has been tailored for output on the A4 paper size. If you are using US letter-sized paper, please close this file and download the Microsoft Word, Letter file.</w:t>
      </w:r>
    </w:p>
    <w:p w:rsidR="00000000" w:rsidDel="00000000" w:rsidP="00000000" w:rsidRDefault="00000000" w:rsidRPr="00000000" w14:paraId="00000010">
      <w:pPr>
        <w:pStyle w:val="Heading2"/>
        <w:numPr>
          <w:ilvl w:val="1"/>
          <w:numId w:val="1"/>
        </w:numPr>
        <w:ind w:left="288" w:hanging="288"/>
        <w:rPr/>
      </w:pPr>
      <w:r w:rsidDel="00000000" w:rsidR="00000000" w:rsidRPr="00000000">
        <w:rPr>
          <w:rtl w:val="0"/>
        </w:rPr>
        <w:t xml:space="preserve">Maintaining the Integrity of the Specifications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000000" w:rsidDel="00000000" w:rsidP="00000000" w:rsidRDefault="00000000" w:rsidRPr="00000000" w14:paraId="00000012">
      <w:pPr>
        <w:pStyle w:val="Heading1"/>
        <w:numPr>
          <w:ilvl w:val="0"/>
          <w:numId w:val="1"/>
        </w:numPr>
        <w:tabs>
          <w:tab w:val="left" w:leader="none" w:pos="216"/>
        </w:tabs>
        <w:ind w:left="0" w:firstLine="216"/>
        <w:rPr/>
      </w:pPr>
      <w:r w:rsidDel="00000000" w:rsidR="00000000" w:rsidRPr="00000000">
        <w:rPr>
          <w:rtl w:val="0"/>
        </w:rPr>
        <w:t xml:space="preserve">Prepare Your Paper Before Styling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Before you begin to format your paper, first write and save the content as a separate text file. Complete all content and organizational editing before formatting. Please note sections A-D below for more information on proofreading, spelling and grammar.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000000" w:rsidDel="00000000" w:rsidP="00000000" w:rsidRDefault="00000000" w:rsidRPr="00000000" w14:paraId="00000015">
      <w:pPr>
        <w:pStyle w:val="Heading2"/>
        <w:numPr>
          <w:ilvl w:val="1"/>
          <w:numId w:val="1"/>
        </w:numPr>
        <w:ind w:left="288" w:hanging="288"/>
        <w:rPr/>
      </w:pPr>
      <w:r w:rsidDel="00000000" w:rsidR="00000000" w:rsidRPr="00000000">
        <w:rPr>
          <w:rtl w:val="0"/>
        </w:rPr>
        <w:t xml:space="preserve">Abbreviations and Acronyms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000000" w:rsidDel="00000000" w:rsidP="00000000" w:rsidRDefault="00000000" w:rsidRPr="00000000" w14:paraId="00000017">
      <w:pPr>
        <w:pStyle w:val="Heading2"/>
        <w:numPr>
          <w:ilvl w:val="1"/>
          <w:numId w:val="1"/>
        </w:numPr>
        <w:ind w:left="288" w:hanging="288"/>
        <w:rPr/>
      </w:pPr>
      <w:r w:rsidDel="00000000" w:rsidR="00000000" w:rsidRPr="00000000">
        <w:rPr>
          <w:rtl w:val="0"/>
        </w:rPr>
        <w:t xml:space="preserve">Units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either SI (MKS) or CGS as primary units. (SI units are encouraged.) English units may be used as secondary units (in parentheses). An exception would be the use of English units as identifiers in trade, such as “3.5-inch disk drive”.</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mix complete spellings and abbreviations of units: “Wb/m2” or “webers per square meter”, not “webers/m2”.  Spell out units when they appear in text: “. . . a few henries”, not “. . . a few H”.</w:t>
      </w:r>
    </w:p>
    <w:p w:rsidR="00000000" w:rsidDel="00000000" w:rsidP="00000000" w:rsidRDefault="00000000" w:rsidRPr="00000000" w14:paraId="0000001B">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289"/>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Identify applicable funding agency here. If none, delete this text box.</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a zero before decimal points: “0.25”, not “.25”. Use “cm3”, not “cc”.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bullet list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pStyle w:val="Heading2"/>
        <w:numPr>
          <w:ilvl w:val="1"/>
          <w:numId w:val="1"/>
        </w:numPr>
        <w:ind w:left="288" w:hanging="288"/>
        <w:rPr/>
      </w:pPr>
      <w:r w:rsidDel="00000000" w:rsidR="00000000" w:rsidRPr="00000000">
        <w:rPr>
          <w:rtl w:val="0"/>
        </w:rPr>
        <w:t xml:space="preserve">Equations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20"/>
          <w:tab w:val="right" w:leader="none" w:pos="5040"/>
        </w:tabs>
        <w:spacing w:after="240" w:before="240" w:line="216" w:lineRule="auto"/>
        <w:ind w:left="0"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tab/>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that the equation is centered using a center tab stop. Be sure that the symbols in your equation have been defined before or immediately following the equation. Use “(1)”, not “Eq. (1)” or “equation (1)”, except at the beginning of a sentence: “Equation (1) is . . .”</w:t>
      </w:r>
    </w:p>
    <w:p w:rsidR="00000000" w:rsidDel="00000000" w:rsidP="00000000" w:rsidRDefault="00000000" w:rsidRPr="00000000" w14:paraId="00000022">
      <w:pPr>
        <w:pStyle w:val="Heading2"/>
        <w:numPr>
          <w:ilvl w:val="1"/>
          <w:numId w:val="1"/>
        </w:numPr>
        <w:ind w:left="288" w:hanging="288"/>
        <w:rPr/>
      </w:pPr>
      <w:r w:rsidDel="00000000" w:rsidR="00000000" w:rsidRPr="00000000">
        <w:rPr>
          <w:rtl w:val="0"/>
        </w:rPr>
        <w:t xml:space="preserve">Some Common Mistakes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word “data” is plural, not singular.</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subscript for the permeability of vacuum </w:t>
      </w:r>
      <w:r w:rsidDel="00000000" w:rsidR="00000000" w:rsidRPr="00000000">
        <w:rPr>
          <w:rFonts w:ascii="Noto Sans Symbols" w:cs="Noto Sans Symbols" w:eastAsia="Noto Sans Symbols" w:hAnsi="Noto Sans Symbols"/>
          <w:b w:val="0"/>
          <w:i w:val="1"/>
          <w:smallCaps w:val="0"/>
          <w:strike w:val="0"/>
          <w:color w:val="000000"/>
          <w:sz w:val="20"/>
          <w:szCs w:val="20"/>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other common scientific constants, is zero with subscript formatting, not a lowercase letter “o”.</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graph within a graph is an “inset”, not an “insert”. The word alternatively is preferred to the word “alternately” (unless you really mean something that alternates).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use the word “essentially” to mean “approximately” or “effectively”.</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your paper title, if the words “that uses” can accurately replace the word “using”, capitalize the “u”; if not, keep using lower-cased.</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aware of the different meanings of the homophones “affect” and “effect”, “complement” and “compliment”, “discreet” and “discrete”, “principal” and “principle”.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 not confuse “imply” and “infer”.</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prefix “non” is not a word; it should be joined to the word it modifies, usually without a hyphen.</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no period after the “et” in the Latin abbreviation “et al.”.</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648"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abbreviation “i.e.” means “that is”, and the abbreviation “e.g.” means “for example”.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style manual for science writers is [7].</w:t>
      </w:r>
    </w:p>
    <w:p w:rsidR="00000000" w:rsidDel="00000000" w:rsidP="00000000" w:rsidRDefault="00000000" w:rsidRPr="00000000" w14:paraId="0000002F">
      <w:pPr>
        <w:pStyle w:val="Heading1"/>
        <w:numPr>
          <w:ilvl w:val="0"/>
          <w:numId w:val="1"/>
        </w:numPr>
        <w:tabs>
          <w:tab w:val="left" w:leader="none" w:pos="216"/>
        </w:tabs>
        <w:ind w:left="0" w:firstLine="216"/>
        <w:rPr/>
      </w:pPr>
      <w:r w:rsidDel="00000000" w:rsidR="00000000" w:rsidRPr="00000000">
        <w:rPr>
          <w:rtl w:val="0"/>
        </w:rPr>
        <w:t xml:space="preserve">Using the Template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000000" w:rsidDel="00000000" w:rsidP="00000000" w:rsidRDefault="00000000" w:rsidRPr="00000000" w14:paraId="00000031">
      <w:pPr>
        <w:pStyle w:val="Heading2"/>
        <w:numPr>
          <w:ilvl w:val="1"/>
          <w:numId w:val="1"/>
        </w:numPr>
        <w:ind w:left="288" w:hanging="288"/>
        <w:rPr/>
      </w:pPr>
      <w:r w:rsidDel="00000000" w:rsidR="00000000" w:rsidRPr="00000000">
        <w:rPr>
          <w:rtl w:val="0"/>
        </w:rPr>
        <w:t xml:space="preserve">Authors and Affiliations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template is designed for, but not limited to, six authors.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rsidR="00000000" w:rsidDel="00000000" w:rsidP="00000000" w:rsidRDefault="00000000" w:rsidRPr="00000000" w14:paraId="00000033">
      <w:pPr>
        <w:pStyle w:val="Heading3"/>
        <w:numPr>
          <w:ilvl w:val="2"/>
          <w:numId w:val="1"/>
        </w:numPr>
        <w:ind w:left="0" w:firstLine="180"/>
        <w:rPr/>
      </w:pPr>
      <w:r w:rsidDel="00000000" w:rsidR="00000000" w:rsidRPr="00000000">
        <w:rPr>
          <w:rtl w:val="0"/>
        </w:rPr>
        <w:t xml:space="preserve">For papers with more than six authors: </w:t>
      </w:r>
      <w:r w:rsidDel="00000000" w:rsidR="00000000" w:rsidRPr="00000000">
        <w:rPr>
          <w:i w:val="0"/>
          <w:rtl w:val="0"/>
        </w:rPr>
        <w:t xml:space="preserve">Add author names horizontally, moving to a third row if needed for more than 8 authors.</w:t>
      </w:r>
      <w:r w:rsidDel="00000000" w:rsidR="00000000" w:rsidRPr="00000000">
        <w:rPr>
          <w:rtl w:val="0"/>
        </w:rPr>
      </w:r>
    </w:p>
    <w:p w:rsidR="00000000" w:rsidDel="00000000" w:rsidP="00000000" w:rsidRDefault="00000000" w:rsidRPr="00000000" w14:paraId="00000034">
      <w:pPr>
        <w:pStyle w:val="Heading3"/>
        <w:numPr>
          <w:ilvl w:val="2"/>
          <w:numId w:val="1"/>
        </w:numPr>
        <w:ind w:left="0" w:firstLine="180"/>
        <w:rPr/>
      </w:pPr>
      <w:r w:rsidDel="00000000" w:rsidR="00000000" w:rsidRPr="00000000">
        <w:rPr>
          <w:rtl w:val="0"/>
        </w:rPr>
        <w:t xml:space="preserve">For papers with less than six authors: </w:t>
      </w:r>
      <w:r w:rsidDel="00000000" w:rsidR="00000000" w:rsidRPr="00000000">
        <w:rPr>
          <w:i w:val="0"/>
          <w:rtl w:val="0"/>
        </w:rPr>
        <w:t xml:space="preserve">To change the default, adjust the template as follows.</w:t>
      </w:r>
      <w:r w:rsidDel="00000000" w:rsidR="00000000" w:rsidRPr="00000000">
        <w:rPr>
          <w:rtl w:val="0"/>
        </w:rPr>
      </w:r>
    </w:p>
    <w:p w:rsidR="00000000" w:rsidDel="00000000" w:rsidP="00000000" w:rsidRDefault="00000000" w:rsidRPr="00000000" w14:paraId="00000035">
      <w:pPr>
        <w:pStyle w:val="Heading4"/>
        <w:numPr>
          <w:ilvl w:val="3"/>
          <w:numId w:val="1"/>
        </w:numPr>
        <w:tabs>
          <w:tab w:val="left" w:leader="none" w:pos="720"/>
        </w:tabs>
        <w:ind w:left="0" w:firstLine="360"/>
        <w:rPr/>
      </w:pPr>
      <w:r w:rsidDel="00000000" w:rsidR="00000000" w:rsidRPr="00000000">
        <w:rPr>
          <w:rtl w:val="0"/>
        </w:rPr>
        <w:t xml:space="preserve">Selection: </w:t>
      </w:r>
      <w:r w:rsidDel="00000000" w:rsidR="00000000" w:rsidRPr="00000000">
        <w:rPr>
          <w:i w:val="0"/>
          <w:rtl w:val="0"/>
        </w:rPr>
        <w:t xml:space="preserve">Highlight all author and affiliation lines.</w:t>
      </w:r>
      <w:r w:rsidDel="00000000" w:rsidR="00000000" w:rsidRPr="00000000">
        <w:rPr>
          <w:rtl w:val="0"/>
        </w:rPr>
      </w:r>
    </w:p>
    <w:p w:rsidR="00000000" w:rsidDel="00000000" w:rsidP="00000000" w:rsidRDefault="00000000" w:rsidRPr="00000000" w14:paraId="00000036">
      <w:pPr>
        <w:pStyle w:val="Heading4"/>
        <w:numPr>
          <w:ilvl w:val="3"/>
          <w:numId w:val="1"/>
        </w:numPr>
        <w:tabs>
          <w:tab w:val="left" w:leader="none" w:pos="720"/>
        </w:tabs>
        <w:ind w:left="0" w:firstLine="360"/>
        <w:rPr/>
      </w:pPr>
      <w:r w:rsidDel="00000000" w:rsidR="00000000" w:rsidRPr="00000000">
        <w:rPr>
          <w:rtl w:val="0"/>
        </w:rPr>
        <w:t xml:space="preserve">Change number of columns: </w:t>
      </w:r>
      <w:r w:rsidDel="00000000" w:rsidR="00000000" w:rsidRPr="00000000">
        <w:rPr>
          <w:i w:val="0"/>
          <w:rtl w:val="0"/>
        </w:rPr>
        <w:t xml:space="preserve">Select the Columns icon from the MS Word Standard toolbar and then select the correct number of columns from the selection palette.</w:t>
      </w:r>
      <w:r w:rsidDel="00000000" w:rsidR="00000000" w:rsidRPr="00000000">
        <w:rPr>
          <w:rtl w:val="0"/>
        </w:rPr>
      </w:r>
    </w:p>
    <w:p w:rsidR="00000000" w:rsidDel="00000000" w:rsidP="00000000" w:rsidRDefault="00000000" w:rsidRPr="00000000" w14:paraId="00000037">
      <w:pPr>
        <w:pStyle w:val="Heading4"/>
        <w:numPr>
          <w:ilvl w:val="3"/>
          <w:numId w:val="1"/>
        </w:numPr>
        <w:tabs>
          <w:tab w:val="left" w:leader="none" w:pos="720"/>
        </w:tabs>
        <w:ind w:left="0" w:firstLine="360"/>
        <w:rPr>
          <w:i w:val="0"/>
        </w:rPr>
      </w:pPr>
      <w:r w:rsidDel="00000000" w:rsidR="00000000" w:rsidRPr="00000000">
        <w:rPr>
          <w:rtl w:val="0"/>
        </w:rPr>
        <w:t xml:space="preserve">Deletion: </w:t>
      </w:r>
      <w:r w:rsidDel="00000000" w:rsidR="00000000" w:rsidRPr="00000000">
        <w:rPr>
          <w:i w:val="0"/>
          <w:rtl w:val="0"/>
        </w:rPr>
        <w:t xml:space="preserve">Delete the author and affiliation lines for the extra authors.</w:t>
      </w:r>
    </w:p>
    <w:p w:rsidR="00000000" w:rsidDel="00000000" w:rsidP="00000000" w:rsidRDefault="00000000" w:rsidRPr="00000000" w14:paraId="00000038">
      <w:pPr>
        <w:jc w:val="left"/>
        <w:rPr>
          <w:i w:val="1"/>
        </w:rPr>
      </w:pPr>
      <w:r w:rsidDel="00000000" w:rsidR="00000000" w:rsidRPr="00000000">
        <w:rPr>
          <w:rtl w:val="0"/>
        </w:rPr>
      </w:r>
    </w:p>
    <w:p w:rsidR="00000000" w:rsidDel="00000000" w:rsidP="00000000" w:rsidRDefault="00000000" w:rsidRPr="00000000" w14:paraId="00000039">
      <w:pPr>
        <w:pStyle w:val="Heading2"/>
        <w:numPr>
          <w:ilvl w:val="1"/>
          <w:numId w:val="1"/>
        </w:numPr>
        <w:ind w:left="288" w:hanging="288"/>
        <w:rPr/>
      </w:pPr>
      <w:r w:rsidDel="00000000" w:rsidR="00000000" w:rsidRPr="00000000">
        <w:rPr>
          <w:rtl w:val="0"/>
        </w:rPr>
        <w:t xml:space="preserve">Identify the Headings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Headings, or heads, are organizational devices that guide the reader through your paper. There are two types: component heads and text heads.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000000" w:rsidDel="00000000" w:rsidP="00000000" w:rsidRDefault="00000000" w:rsidRPr="00000000" w14:paraId="0000003D">
      <w:pPr>
        <w:pStyle w:val="Heading2"/>
        <w:numPr>
          <w:ilvl w:val="1"/>
          <w:numId w:val="1"/>
        </w:numPr>
        <w:ind w:left="288" w:hanging="288"/>
        <w:rPr/>
      </w:pPr>
      <w:r w:rsidDel="00000000" w:rsidR="00000000" w:rsidRPr="00000000">
        <w:rPr>
          <w:rtl w:val="0"/>
        </w:rPr>
        <w:t xml:space="preserve">Figures and Tables</w:t>
      </w:r>
    </w:p>
    <w:p w:rsidR="00000000" w:rsidDel="00000000" w:rsidP="00000000" w:rsidRDefault="00000000" w:rsidRPr="00000000" w14:paraId="0000003E">
      <w:pPr>
        <w:pStyle w:val="Heading4"/>
        <w:numPr>
          <w:ilvl w:val="3"/>
          <w:numId w:val="1"/>
        </w:numPr>
        <w:tabs>
          <w:tab w:val="left" w:leader="none" w:pos="720"/>
        </w:tabs>
        <w:ind w:left="0" w:firstLine="360"/>
        <w:rPr>
          <w:i w:val="0"/>
        </w:rPr>
      </w:pPr>
      <w:r w:rsidDel="00000000" w:rsidR="00000000" w:rsidRPr="00000000">
        <w:rPr>
          <w:rtl w:val="0"/>
        </w:rPr>
        <w:t xml:space="preserve"> Positioning Figures and Tables: </w:t>
      </w:r>
      <w:r w:rsidDel="00000000" w:rsidR="00000000" w:rsidRPr="00000000">
        <w:rPr>
          <w:i w:val="0"/>
          <w:rtl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000000" w:rsidDel="00000000" w:rsidP="00000000" w:rsidRDefault="00000000" w:rsidRPr="00000000" w14:paraId="0000003F">
      <w:pPr>
        <w:jc w:val="both"/>
        <w:rPr/>
      </w:pPr>
      <w:r w:rsidDel="00000000" w:rsidR="00000000" w:rsidRPr="00000000">
        <w:rPr>
          <w:rtl w:val="0"/>
        </w:rPr>
        <w:t xml:space="preserve">Note that the table has been added using the insert table functionality within Word, rather than being an image pasted into the document. Because this is created using Word and is fully editable, it is fine to include in the manuscript itself.</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21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Type Styles</w:t>
      </w:r>
    </w:p>
    <w:tbl>
      <w:tblPr>
        <w:tblStyle w:val="Table1"/>
        <w:tblW w:w="4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340"/>
        <w:gridCol w:w="900"/>
        <w:gridCol w:w="900"/>
        <w:tblGridChange w:id="0">
          <w:tblGrid>
            <w:gridCol w:w="720"/>
            <w:gridCol w:w="2340"/>
            <w:gridCol w:w="900"/>
            <w:gridCol w:w="900"/>
          </w:tblGrid>
        </w:tblGridChange>
      </w:tblGrid>
      <w:tr>
        <w:trPr>
          <w:cantSplit w:val="1"/>
          <w:trHeight w:val="240" w:hRule="atLeast"/>
          <w:tblHeader w:val="1"/>
        </w:trPr>
        <w:tc>
          <w:tcPr>
            <w:vMerge w:val="restart"/>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Table Head</w:t>
            </w:r>
          </w:p>
        </w:tc>
        <w:tc>
          <w:tcPr>
            <w:gridSpan w:val="3"/>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Table Column Head</w:t>
            </w:r>
          </w:p>
        </w:tc>
      </w:tr>
      <w:tr>
        <w:trPr>
          <w:cantSplit w:val="1"/>
          <w:trHeight w:val="240" w:hRule="atLeast"/>
          <w:tblHeader w:val="1"/>
        </w:trPr>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Table column subhead</w:t>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Subhead</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5"/>
                <w:szCs w:val="1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5"/>
                <w:szCs w:val="15"/>
                <w:u w:val="none"/>
                <w:shd w:fill="auto" w:val="clear"/>
                <w:vertAlign w:val="baseline"/>
                <w:rtl w:val="0"/>
              </w:rPr>
              <w:t xml:space="preserve">Subhead</w:t>
            </w:r>
          </w:p>
        </w:tc>
      </w:tr>
      <w:tr>
        <w:trPr>
          <w:cantSplit w:val="0"/>
          <w:trHeight w:val="320" w:hRule="atLeast"/>
          <w:tblHeader w:val="0"/>
        </w:trPr>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copy</w:t>
            </w: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More table copy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4B">
            <w:pPr>
              <w:rPr>
                <w:sz w:val="16"/>
                <w:szCs w:val="16"/>
              </w:rPr>
            </w:pPr>
            <w:r w:rsidDel="00000000" w:rsidR="00000000" w:rsidRPr="00000000">
              <w:rPr>
                <w:rtl w:val="0"/>
              </w:rPr>
            </w:r>
          </w:p>
        </w:tc>
        <w:tc>
          <w:tcPr>
            <w:vAlign w:val="center"/>
          </w:tcPr>
          <w:p w:rsidR="00000000" w:rsidDel="00000000" w:rsidP="00000000" w:rsidRDefault="00000000" w:rsidRPr="00000000" w14:paraId="0000004C">
            <w:pPr>
              <w:rPr>
                <w:sz w:val="16"/>
                <w:szCs w:val="16"/>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0" w:before="60" w:line="240" w:lineRule="auto"/>
        <w:ind w:left="418" w:right="0" w:hanging="360"/>
        <w:jc w:val="right"/>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Sample of a Table footnote. (</w:t>
      </w:r>
      <w:r w:rsidDel="00000000" w:rsidR="00000000" w:rsidRPr="00000000">
        <w:rPr>
          <w:rFonts w:ascii="Times New Roman" w:cs="Times New Roman" w:eastAsia="Times New Roman" w:hAnsi="Times New Roman"/>
          <w:b w:val="0"/>
          <w:i w:val="1"/>
          <w:smallCaps w:val="0"/>
          <w:strike w:val="0"/>
          <w:color w:val="000000"/>
          <w:sz w:val="12"/>
          <w:szCs w:val="12"/>
          <w:u w:val="none"/>
          <w:shd w:fill="auto" w:val="clear"/>
          <w:vertAlign w:val="baseline"/>
          <w:rtl w:val="0"/>
        </w:rPr>
        <w:t xml:space="preserve">Table footnote</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33"/>
        </w:tabs>
        <w:spacing w:after="200" w:before="8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Example of a figure caption.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figure caption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000000" w:rsidDel="00000000" w:rsidP="00000000" w:rsidRDefault="00000000" w:rsidRPr="00000000" w14:paraId="00000050">
      <w:pPr>
        <w:pStyle w:val="Heading5"/>
        <w:tabs>
          <w:tab w:val="left" w:leader="none" w:pos="360"/>
        </w:tabs>
        <w:rPr/>
      </w:pPr>
      <w:r w:rsidDel="00000000" w:rsidR="00000000" w:rsidRPr="00000000">
        <w:rPr>
          <w:rtl w:val="0"/>
        </w:rPr>
        <w:t xml:space="preserve">Acknowledgment </w:t>
      </w:r>
      <w:r w:rsidDel="00000000" w:rsidR="00000000" w:rsidRPr="00000000">
        <w:rPr>
          <w:i w:val="1"/>
          <w:rtl w:val="0"/>
        </w:rPr>
        <w:t xml:space="preserve">(</w:t>
      </w:r>
      <w:r w:rsidDel="00000000" w:rsidR="00000000" w:rsidRPr="00000000">
        <w:rPr>
          <w:i w:val="1"/>
          <w:smallCaps w:val="0"/>
          <w:rtl w:val="0"/>
        </w:rPr>
        <w:t xml:space="preserve">Heading 5</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28" w:lineRule="auto"/>
        <w:ind w:left="0" w:right="0" w:firstLine="28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preferred spelling of the word “acknowledgment” in America is without an “e” after the “g”. Avoid the stilted expression “one of us (R. B. G.) thanks ...”.  Instead, try “R. B. G. thanks...”. Put sponsor acknowledgments in the unnumbered footnote on the first page.</w:t>
      </w:r>
    </w:p>
    <w:p w:rsidR="00000000" w:rsidDel="00000000" w:rsidP="00000000" w:rsidRDefault="00000000" w:rsidRPr="00000000" w14:paraId="00000052">
      <w:pPr>
        <w:pStyle w:val="Heading5"/>
        <w:tabs>
          <w:tab w:val="left" w:leader="none" w:pos="360"/>
        </w:tabs>
        <w:rPr/>
      </w:pPr>
      <w:r w:rsidDel="00000000" w:rsidR="00000000" w:rsidRPr="00000000">
        <w:rPr>
          <w:rtl w:val="0"/>
        </w:rPr>
        <w:t xml:space="preserve">References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120" w:line="228" w:lineRule="auto"/>
        <w:ind w:left="139" w:right="194" w:firstLine="288.000000000000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CRC Press/Taylor &amp; Francis follows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Chicago Manual of Style, 16</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edition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reference style. However, as long as consistent style is maintained within any one work, logical variations are acceptable (please notify us if you are using a style other than Chicago Manual of Style, 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so we can ensure it is retained).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37" w:lineRule="auto"/>
        <w:ind w:left="139" w:right="460" w:firstLine="288.000000000000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Common reference uses for the Chicago Manual of Style, 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Edition are below. If you require information on a different style, please contact your Project Coordinator.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Authored book: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Woods, D. D. and E. Hollnagel. 2012.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Joint cognitive systems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Boca Raton: CRC Press/Taylor &amp; Francis.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In text: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(Woods and Hollnagel 2012)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Chapter in multi authored book: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Wiens, J. A. 2005. Avian community ecology: An iconoclastic view.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Perspectives in ornithology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ed. A. H. Brush, and G. A. Clark, 355–403. Cambridge: Cambridge Univ. Press.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In Reference section, when there are more than six authors, first three are listed, followed by et al. In text, first author listed followed by et al.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Journals: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Terborgh, J. 2009. Preservation of natural diversity.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BioScience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24:715-22.</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Electronic journal: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Testa, B., and L. B. Kier. 2013. Emergence and dissolvence in the self-organisation of complex systems.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Entropy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 no. 1 (March): 1-25. </w:t>
      </w:r>
      <w:hyperlink r:id="rId13">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http://www.mdpi.org/entropy/papers/e2010001.pdf.</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Unpublished Documents</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Schwartz, G. J. 2012. Multiwavelength analyses of classical carbon-oxygen novae. PhD diss., Arizona State Univ.</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O’Guinn, T. C. 2014. Touching greatness. Paper presented at the annual meeting of the American Psychological Association, New York.</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50" w:before="0" w:line="180" w:lineRule="auto"/>
        <w:ind w:left="360" w:right="0" w:hanging="360"/>
        <w:jc w:val="both"/>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50" w:before="0" w:line="18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Online Documents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Adamic, L. A., and B. A. Huberman. 2006. The nature of markets in the World Wide Web. Working paper, Xerox Palo Alto Research Center. </w:t>
      </w:r>
      <w:hyperlink r:id="rId14">
        <w:r w:rsidDel="00000000" w:rsidR="00000000" w:rsidRPr="00000000">
          <w:rPr>
            <w:rFonts w:ascii="Times New Roman" w:cs="Times New Roman" w:eastAsia="Times New Roman" w:hAnsi="Times New Roman"/>
            <w:b w:val="0"/>
            <w:i w:val="0"/>
            <w:smallCaps w:val="0"/>
            <w:strike w:val="0"/>
            <w:color w:val="0563c1"/>
            <w:sz w:val="16"/>
            <w:szCs w:val="16"/>
            <w:u w:val="single"/>
            <w:shd w:fill="auto" w:val="clear"/>
            <w:vertAlign w:val="baseline"/>
            <w:rtl w:val="0"/>
          </w:rPr>
          <w:t xml:space="preserve">http://www.parc.xerox.com/istl/groups/iea/www/webmarkets.html </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(accessed March 12, 2014).</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spacing w:before="1" w:lineRule="auto"/>
        <w:ind w:left="288" w:firstLine="0"/>
        <w:rPr>
          <w:i w:val="0"/>
          <w:sz w:val="16"/>
          <w:szCs w:val="16"/>
        </w:rPr>
      </w:pPr>
      <w:r w:rsidDel="00000000" w:rsidR="00000000" w:rsidRPr="00000000">
        <w:rPr>
          <w:i w:val="0"/>
          <w:sz w:val="16"/>
          <w:szCs w:val="16"/>
          <w:rtl w:val="0"/>
        </w:rPr>
        <w:t xml:space="preserve">U.S. Census Bureau. 2013. Health insurance coverage status and type of coverage by sex, race, and Hispanic origin. Health Insurance Historical Table1. </w:t>
      </w:r>
      <w:hyperlink r:id="rId15">
        <w:r w:rsidDel="00000000" w:rsidR="00000000" w:rsidRPr="00000000">
          <w:rPr>
            <w:i w:val="0"/>
            <w:color w:val="0563c1"/>
            <w:sz w:val="16"/>
            <w:szCs w:val="16"/>
            <w:u w:val="single"/>
            <w:rtl w:val="0"/>
          </w:rPr>
          <w:t xml:space="preserve">http://www.census.gov/hhes/hlthins/historic/hihisttl.html.</w:t>
        </w:r>
      </w:hyperlink>
      <w:r w:rsidDel="00000000" w:rsidR="00000000" w:rsidRPr="00000000">
        <w:rPr>
          <w:rtl w:val="0"/>
        </w:rPr>
      </w:r>
    </w:p>
    <w:p w:rsidR="00000000" w:rsidDel="00000000" w:rsidP="00000000" w:rsidRDefault="00000000" w:rsidRPr="00000000" w14:paraId="00000069">
      <w:pPr>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3209925" cy="1152525"/>
                <wp:effectExtent b="0" l="0" r="0" t="0"/>
                <wp:wrapSquare wrapText="bothSides" distB="0" distT="0" distL="114300" distR="114300"/>
                <wp:docPr id="6" name=""/>
                <a:graphic>
                  <a:graphicData uri="http://schemas.microsoft.com/office/word/2010/wordprocessingShape">
                    <wps:wsp>
                      <wps:cNvSpPr/>
                      <wps:cNvPr id="4" name="Shape 4"/>
                      <wps:spPr>
                        <a:xfrm>
                          <a:off x="3745800" y="3208500"/>
                          <a:ext cx="3200400" cy="11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27.99999713897705"/>
                              <w:ind w:left="0" w:right="0" w:firstLine="287.99999237060547"/>
                              <w:jc w:val="both"/>
                              <w:textDirection w:val="btLr"/>
                            </w:pPr>
                            <w:r w:rsidDel="00000000" w:rsidR="00000000" w:rsidRPr="00000000">
                              <w:rPr>
                                <w:rFonts w:ascii="Arial" w:cs="Arial" w:eastAsia="Arial" w:hAnsi="Arial"/>
                                <w:b w:val="0"/>
                                <w:i w:val="0"/>
                                <w:smallCaps w:val="0"/>
                                <w:strike w:val="0"/>
                                <w:color w:val="000000"/>
                                <w:sz w:val="28"/>
                                <w:vertAlign w:val="baseline"/>
                              </w:rPr>
                              <w:t xml:space="preserve">We suggest that you use a text box to insert a graphic (which is ideally a 300 dpi TIFF or EPS file, with all fonts embedded) because, in an MSW document, this method is somewhat more stable than directly inserting a picture.</w:t>
                            </w:r>
                          </w:p>
                          <w:p w:rsidR="00000000" w:rsidDel="00000000" w:rsidP="00000000" w:rsidRDefault="00000000" w:rsidRPr="00000000">
                            <w:pPr>
                              <w:spacing w:after="120" w:before="0" w:line="227.99999713897705"/>
                              <w:ind w:left="0" w:right="0" w:firstLine="287.99999237060547"/>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To have non-visible rules on your frame, use the MSWord “Format” pull-down menu, select Text Box &gt; Colors and Lines to choose No Fill and No Line.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3209925" cy="115252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3209925" cy="1152525"/>
                        </a:xfrm>
                        <a:prstGeom prst="rect"/>
                        <a:ln/>
                      </pic:spPr>
                    </pic:pic>
                  </a:graphicData>
                </a:graphic>
              </wp:anchor>
            </w:drawing>
          </mc:Fallback>
        </mc:AlternateContent>
      </w:r>
    </w:p>
    <w:sectPr>
      <w:type w:val="continuous"/>
      <w:pgSz w:h="16838" w:w="11906"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10223500</wp:posOffset>
              </wp:positionV>
              <wp:extent cx="7569835" cy="276225"/>
              <wp:effectExtent b="0" l="0" r="0" t="0"/>
              <wp:wrapNone/>
              <wp:docPr descr="{&quot;HashCode&quot;:-1348403003,&quot;Height&quot;:841.0,&quot;Width&quot;:595.0,&quot;Placement&quot;:&quot;Footer&quot;,&quot;Index&quot;:&quot;Primary&quot;,&quot;Section&quot;:1,&quot;Top&quot;:0.0,&quot;Left&quot;:0.0}" id="4" name=""/>
              <a:graphic>
                <a:graphicData uri="http://schemas.microsoft.com/office/word/2010/wordprocessingShape">
                  <wps:wsp>
                    <wps:cNvSpPr/>
                    <wps:cNvPr id="2" name="Shape 2"/>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ckwell" w:cs="Rockwell" w:eastAsia="Rockwell" w:hAnsi="Rockwell"/>
                              <w:b w:val="0"/>
                              <w:i w:val="0"/>
                              <w:smallCaps w:val="0"/>
                              <w:strike w:val="0"/>
                              <w:color w:val="0078d7"/>
                              <w:sz w:val="18"/>
                              <w:vertAlign w:val="baseline"/>
                            </w:rPr>
                            <w:t xml:space="preserve">Information Classification: General</w:t>
                          </w: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10223500</wp:posOffset>
              </wp:positionV>
              <wp:extent cx="7569835" cy="276225"/>
              <wp:effectExtent b="0" l="0" r="0" t="0"/>
              <wp:wrapNone/>
              <wp:docPr descr="{&quot;HashCode&quot;:-1348403003,&quot;Height&quot;:841.0,&quot;Width&quot;:595.0,&quot;Placement&quot;:&quot;Footer&quot;,&quot;Index&quot;:&quot;Primary&quot;,&quot;Section&quot;:1,&quot;Top&quot;:0.0,&quot;Left&quot;:0.0}" id="4" name="image1.png"/>
              <a:graphic>
                <a:graphicData uri="http://schemas.openxmlformats.org/drawingml/2006/picture">
                  <pic:pic>
                    <pic:nvPicPr>
                      <pic:cNvPr descr="{&quot;HashCode&quot;:-1348403003,&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69835" cy="2762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10223500</wp:posOffset>
              </wp:positionV>
              <wp:extent cx="7569835" cy="276225"/>
              <wp:effectExtent b="0" l="0" r="0" t="0"/>
              <wp:wrapNone/>
              <wp:docPr descr="{&quot;HashCode&quot;:-1348403003,&quot;Height&quot;:841.0,&quot;Width&quot;:595.0,&quot;Placement&quot;:&quot;Footer&quot;,&quot;Index&quot;:&quot;FirstPage&quot;,&quot;Section&quot;:1,&quot;Top&quot;:0.0,&quot;Left&quot;:0.0}" id="5" name=""/>
              <a:graphic>
                <a:graphicData uri="http://schemas.microsoft.com/office/word/2010/wordprocessingShape">
                  <wps:wsp>
                    <wps:cNvSpPr/>
                    <wps:cNvPr id="3" name="Shape 3"/>
                    <wps:spPr>
                      <a:xfrm>
                        <a:off x="1565845" y="3646650"/>
                        <a:ext cx="7560310"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ckwell" w:cs="Rockwell" w:eastAsia="Rockwell" w:hAnsi="Rockwell"/>
                              <w:b w:val="0"/>
                              <w:i w:val="0"/>
                              <w:smallCaps w:val="0"/>
                              <w:strike w:val="0"/>
                              <w:color w:val="0078d7"/>
                              <w:sz w:val="18"/>
                              <w:vertAlign w:val="baseline"/>
                            </w:rPr>
                            <w:t xml:space="preserve">Information Classification: General</w:t>
                          </w: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10223500</wp:posOffset>
              </wp:positionV>
              <wp:extent cx="7569835" cy="276225"/>
              <wp:effectExtent b="0" l="0" r="0" t="0"/>
              <wp:wrapNone/>
              <wp:docPr descr="{&quot;HashCode&quot;:-1348403003,&quot;Height&quot;:841.0,&quot;Width&quot;:595.0,&quot;Placement&quot;:&quot;Footer&quot;,&quot;Index&quot;:&quot;FirstPage&quot;,&quot;Section&quot;:1,&quot;Top&quot;:0.0,&quot;Left&quot;:0.0}" id="5" name="image2.png"/>
              <a:graphic>
                <a:graphicData uri="http://schemas.openxmlformats.org/drawingml/2006/picture">
                  <pic:pic>
                    <pic:nvPicPr>
                      <pic:cNvPr descr="{&quot;HashCode&quot;:-1348403003,&quot;Height&quot;:841.0,&quot;Width&quot;:595.0,&quot;Placement&quot;:&quot;Footer&quot;,&quot;Index&quot;:&quot;FirstPage&quot;,&quot;Section&quot;:1,&quot;Top&quot;:0.0,&quot;Left&quot;:0.0}" id="0" name="image2.png"/>
                      <pic:cNvPicPr preferRelativeResize="0"/>
                    </pic:nvPicPr>
                    <pic:blipFill>
                      <a:blip r:embed="rId1"/>
                      <a:srcRect/>
                      <a:stretch>
                        <a:fillRect/>
                      </a:stretch>
                    </pic:blipFill>
                    <pic:spPr>
                      <a:xfrm>
                        <a:off x="0" y="0"/>
                        <a:ext cx="7569835" cy="276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hanging="2880"/>
      </w:pPr>
      <w:rPr/>
    </w:lvl>
    <w:lvl w:ilvl="5">
      <w:start w:val="1"/>
      <w:numFmt w:val="lowerLetter"/>
      <w:lvlText w:val="(%6)"/>
      <w:lvlJc w:val="left"/>
      <w:pPr>
        <w:ind w:left="3600" w:hanging="3600"/>
      </w:pPr>
      <w:rPr/>
    </w:lvl>
    <w:lvl w:ilvl="6">
      <w:start w:val="1"/>
      <w:numFmt w:val="lowerRoman"/>
      <w:lvlText w:val="(%7)"/>
      <w:lvlJc w:val="left"/>
      <w:pPr>
        <w:ind w:left="4320" w:hanging="4320"/>
      </w:pPr>
      <w:rPr/>
    </w:lvl>
    <w:lvl w:ilvl="7">
      <w:start w:val="1"/>
      <w:numFmt w:val="lowerLetter"/>
      <w:lvlText w:val="(%8)"/>
      <w:lvlJc w:val="left"/>
      <w:pPr>
        <w:ind w:left="5040" w:hanging="5040"/>
      </w:pPr>
      <w:rPr/>
    </w:lvl>
    <w:lvl w:ilvl="8">
      <w:start w:val="1"/>
      <w:numFmt w:val="lowerRoman"/>
      <w:lvlText w:val="(%9)"/>
      <w:lvlJc w:val="left"/>
      <w:pPr>
        <w:ind w:left="5760" w:hanging="5760"/>
      </w:pPr>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Roman"/>
      <w:lvlText w:val="TABLE %1. "/>
      <w:lvlJc w:val="left"/>
      <w:pPr>
        <w:ind w:left="0" w:firstLine="0"/>
      </w:pPr>
      <w:rPr>
        <w:rFonts w:ascii="Times New Roman" w:cs="Times New Roman" w:eastAsia="Times New Roman" w:hAnsi="Times New Roman"/>
        <w:b w:val="0"/>
        <w:i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right"/>
      <w:pPr>
        <w:ind w:left="418" w:hanging="360"/>
      </w:pPr>
      <w:rPr>
        <w:rFonts w:ascii="Times New Roman" w:cs="Times New Roman" w:eastAsia="Times New Roman" w:hAnsi="Times New Roman"/>
        <w:b w:val="0"/>
        <w:i w:val="0"/>
        <w:smallCaps w:val="0"/>
        <w:strike w:val="0"/>
        <w:color w:val="000000"/>
        <w:sz w:val="16"/>
        <w:szCs w:val="16"/>
        <w:vertAlign w:val="superscrip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648"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Fig. %1."/>
      <w:lvlJc w:val="left"/>
      <w:pPr>
        <w:ind w:left="360" w:hanging="360"/>
      </w:pPr>
      <w:rPr>
        <w:rFonts w:ascii="Times New Roman" w:cs="Times New Roman" w:eastAsia="Times New Roman" w:hAnsi="Times New Roman"/>
        <w:b w:val="0"/>
        <w:i w:val="0"/>
        <w:color w:val="000000"/>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16"/>
      </w:tabs>
      <w:spacing w:after="80" w:before="160" w:lineRule="auto"/>
      <w:ind w:left="0" w:firstLine="216"/>
    </w:pPr>
    <w:rPr>
      <w:smallCaps w:val="1"/>
    </w:rPr>
  </w:style>
  <w:style w:type="paragraph" w:styleId="Heading2">
    <w:name w:val="heading 2"/>
    <w:basedOn w:val="Normal"/>
    <w:next w:val="Normal"/>
    <w:pPr>
      <w:keepNext w:val="1"/>
      <w:keepLines w:val="1"/>
      <w:spacing w:after="60" w:before="120" w:lineRule="auto"/>
      <w:ind w:left="288" w:hanging="288"/>
      <w:jc w:val="left"/>
    </w:pPr>
    <w:rPr>
      <w:i w:val="1"/>
    </w:rPr>
  </w:style>
  <w:style w:type="paragraph" w:styleId="Heading3">
    <w:name w:val="heading 3"/>
    <w:basedOn w:val="Normal"/>
    <w:next w:val="Normal"/>
    <w:pPr>
      <w:spacing w:line="240" w:lineRule="auto"/>
      <w:ind w:left="0" w:firstLine="180"/>
      <w:jc w:val="both"/>
    </w:pPr>
    <w:rPr>
      <w:i w:val="1"/>
    </w:rPr>
  </w:style>
  <w:style w:type="paragraph" w:styleId="Heading4">
    <w:name w:val="heading 4"/>
    <w:basedOn w:val="Normal"/>
    <w:next w:val="Normal"/>
    <w:pPr>
      <w:tabs>
        <w:tab w:val="left" w:leader="none" w:pos="720"/>
      </w:tabs>
      <w:spacing w:after="40" w:before="40" w:lineRule="auto"/>
      <w:ind w:left="0" w:firstLine="360"/>
      <w:jc w:val="both"/>
    </w:pPr>
    <w:rPr>
      <w:i w:val="1"/>
    </w:rPr>
  </w:style>
  <w:style w:type="paragraph" w:styleId="Heading5">
    <w:name w:val="heading 5"/>
    <w:basedOn w:val="Normal"/>
    <w:next w:val="Normal"/>
    <w:pPr>
      <w:tabs>
        <w:tab w:val="left" w:leader="none" w:pos="360"/>
      </w:tabs>
      <w:spacing w:after="80" w:before="160" w:lineRule="auto"/>
    </w:pPr>
    <w:rPr>
      <w:smallCaps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jc w:val="center"/>
    </w:pPr>
  </w:style>
  <w:style w:type="paragraph" w:styleId="Heading1">
    <w:name w:val="heading 1"/>
    <w:basedOn w:val="Normal"/>
    <w:next w:val="Normal"/>
    <w:qFormat w:val="1"/>
    <w:rsid w:val="006B6B66"/>
    <w:pPr>
      <w:keepNext w:val="1"/>
      <w:keepLines w:val="1"/>
      <w:numPr>
        <w:numId w:val="4"/>
      </w:numPr>
      <w:tabs>
        <w:tab w:val="left" w:pos="216"/>
      </w:tabs>
      <w:spacing w:after="80" w:before="160"/>
      <w:outlineLvl w:val="0"/>
    </w:pPr>
    <w:rPr>
      <w:smallCaps w:val="1"/>
      <w:noProof w:val="1"/>
    </w:rPr>
  </w:style>
  <w:style w:type="paragraph" w:styleId="Heading2">
    <w:name w:val="heading 2"/>
    <w:basedOn w:val="Normal"/>
    <w:next w:val="Normal"/>
    <w:qFormat w:val="1"/>
    <w:rsid w:val="00ED0149"/>
    <w:pPr>
      <w:keepNext w:val="1"/>
      <w:keepLines w:val="1"/>
      <w:numPr>
        <w:ilvl w:val="1"/>
        <w:numId w:val="4"/>
      </w:numPr>
      <w:spacing w:after="60" w:before="120"/>
      <w:jc w:val="left"/>
      <w:outlineLvl w:val="1"/>
    </w:pPr>
    <w:rPr>
      <w:i w:val="1"/>
      <w:iCs w:val="1"/>
      <w:noProof w:val="1"/>
    </w:rPr>
  </w:style>
  <w:style w:type="paragraph" w:styleId="Heading3">
    <w:name w:val="heading 3"/>
    <w:basedOn w:val="Normal"/>
    <w:next w:val="Normal"/>
    <w:qFormat w:val="1"/>
    <w:rsid w:val="00794804"/>
    <w:pPr>
      <w:numPr>
        <w:ilvl w:val="2"/>
        <w:numId w:val="4"/>
      </w:numPr>
      <w:spacing w:line="240" w:lineRule="exact"/>
      <w:jc w:val="both"/>
      <w:outlineLvl w:val="2"/>
    </w:pPr>
    <w:rPr>
      <w:i w:val="1"/>
      <w:iCs w:val="1"/>
      <w:noProof w:val="1"/>
    </w:rPr>
  </w:style>
  <w:style w:type="paragraph" w:styleId="Heading4">
    <w:name w:val="heading 4"/>
    <w:basedOn w:val="Normal"/>
    <w:next w:val="Normal"/>
    <w:qFormat w:val="1"/>
    <w:rsid w:val="00794804"/>
    <w:pPr>
      <w:numPr>
        <w:ilvl w:val="3"/>
        <w:numId w:val="4"/>
      </w:numPr>
      <w:tabs>
        <w:tab w:val="left" w:pos="720"/>
      </w:tabs>
      <w:spacing w:after="40" w:before="40"/>
      <w:jc w:val="both"/>
      <w:outlineLvl w:val="3"/>
    </w:pPr>
    <w:rPr>
      <w:i w:val="1"/>
      <w:iCs w:val="1"/>
      <w:noProof w:val="1"/>
    </w:rPr>
  </w:style>
  <w:style w:type="paragraph" w:styleId="Heading5">
    <w:name w:val="heading 5"/>
    <w:basedOn w:val="Normal"/>
    <w:next w:val="Normal"/>
    <w:qFormat w:val="1"/>
    <w:pPr>
      <w:tabs>
        <w:tab w:val="left" w:pos="360"/>
      </w:tabs>
      <w:spacing w:after="80" w:before="160"/>
      <w:outlineLvl w:val="4"/>
    </w:pPr>
    <w:rPr>
      <w:smallCaps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bstract" w:customStyle="1">
    <w:name w:val="Abstract"/>
    <w:rsid w:val="00972203"/>
    <w:pPr>
      <w:spacing w:after="200"/>
      <w:ind w:firstLine="272"/>
      <w:jc w:val="both"/>
    </w:pPr>
    <w:rPr>
      <w:b w:val="1"/>
      <w:bCs w:val="1"/>
      <w:sz w:val="18"/>
      <w:szCs w:val="18"/>
    </w:rPr>
  </w:style>
  <w:style w:type="paragraph" w:styleId="Affiliation" w:customStyle="1">
    <w:name w:val="Affiliation"/>
    <w:pPr>
      <w:jc w:val="center"/>
    </w:pPr>
  </w:style>
  <w:style w:type="paragraph" w:styleId="Author" w:customStyle="1">
    <w:name w:val="Author"/>
    <w:pPr>
      <w:spacing w:after="40" w:before="360"/>
      <w:jc w:val="center"/>
    </w:pPr>
    <w:rPr>
      <w:noProof w:val="1"/>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eastAsia="x-none" w:val="x-none"/>
    </w:rPr>
  </w:style>
  <w:style w:type="character" w:styleId="BodyTextChar" w:customStyle="1">
    <w:name w:val="Body Text Char"/>
    <w:link w:val="BodyText"/>
    <w:rsid w:val="00E7596C"/>
    <w:rPr>
      <w:spacing w:val="-1"/>
      <w:lang w:eastAsia="x-none" w:val="x-none"/>
    </w:rPr>
  </w:style>
  <w:style w:type="paragraph" w:styleId="bulletlist" w:customStyle="1">
    <w:name w:val="bullet list"/>
    <w:basedOn w:val="BodyText"/>
    <w:rsid w:val="001B67DC"/>
    <w:pPr>
      <w:numPr>
        <w:numId w:val="1"/>
      </w:numPr>
      <w:tabs>
        <w:tab w:val="clear" w:pos="648"/>
      </w:tabs>
      <w:ind w:left="576" w:hanging="288"/>
    </w:pPr>
  </w:style>
  <w:style w:type="paragraph" w:styleId="equation" w:customStyle="1">
    <w:name w:val="equation"/>
    <w:basedOn w:val="Normal"/>
    <w:rsid w:val="008A2C7D"/>
    <w:pPr>
      <w:tabs>
        <w:tab w:val="center" w:pos="2520"/>
        <w:tab w:val="right" w:pos="5040"/>
      </w:tabs>
      <w:spacing w:after="240" w:before="240" w:line="216" w:lineRule="auto"/>
    </w:pPr>
    <w:rPr>
      <w:rFonts w:ascii="Symbol" w:cs="Symbol" w:hAnsi="Symbol"/>
    </w:rPr>
  </w:style>
  <w:style w:type="paragraph" w:styleId="figurecaption" w:customStyle="1">
    <w:name w:val="figure caption"/>
    <w:rsid w:val="005B0344"/>
    <w:pPr>
      <w:numPr>
        <w:numId w:val="2"/>
      </w:numPr>
      <w:tabs>
        <w:tab w:val="left" w:pos="533"/>
      </w:tabs>
      <w:spacing w:after="200" w:before="80"/>
      <w:ind w:left="0" w:firstLine="0"/>
      <w:jc w:val="both"/>
    </w:pPr>
    <w:rPr>
      <w:noProof w:val="1"/>
      <w:sz w:val="16"/>
      <w:szCs w:val="16"/>
    </w:rPr>
  </w:style>
  <w:style w:type="paragraph" w:styleId="footnote" w:customStyle="1">
    <w:name w:val="footnote"/>
    <w:pPr>
      <w:framePr w:lines="0" w:vSpace="187" w:hSpace="187" w:wrap="notBeside" w:hAnchor="page" w:vAnchor="text" w:x="6121" w:y="577"/>
      <w:numPr>
        <w:numId w:val="3"/>
      </w:numPr>
      <w:spacing w:after="40"/>
    </w:pPr>
    <w:rPr>
      <w:sz w:val="16"/>
      <w:szCs w:val="16"/>
    </w:rPr>
  </w:style>
  <w:style w:type="paragraph" w:styleId="papersubtitle" w:customStyle="1">
    <w:name w:val="paper subtitle"/>
    <w:pPr>
      <w:spacing w:after="120"/>
      <w:jc w:val="center"/>
    </w:pPr>
    <w:rPr>
      <w:rFonts w:eastAsia="MS Mincho"/>
      <w:noProof w:val="1"/>
      <w:sz w:val="28"/>
      <w:szCs w:val="28"/>
    </w:rPr>
  </w:style>
  <w:style w:type="paragraph" w:styleId="papertitle" w:customStyle="1">
    <w:name w:val="paper title"/>
    <w:pPr>
      <w:spacing w:after="120"/>
      <w:jc w:val="center"/>
    </w:pPr>
    <w:rPr>
      <w:rFonts w:eastAsia="MS Mincho"/>
      <w:noProof w:val="1"/>
      <w:sz w:val="48"/>
      <w:szCs w:val="48"/>
    </w:rPr>
  </w:style>
  <w:style w:type="paragraph" w:styleId="references" w:customStyle="1">
    <w:name w:val="references"/>
    <w:pPr>
      <w:numPr>
        <w:numId w:val="8"/>
      </w:numPr>
      <w:spacing w:after="50" w:line="180" w:lineRule="exact"/>
      <w:jc w:val="both"/>
    </w:pPr>
    <w:rPr>
      <w:rFonts w:eastAsia="MS Mincho"/>
      <w:noProof w:val="1"/>
      <w:sz w:val="16"/>
      <w:szCs w:val="16"/>
    </w:rPr>
  </w:style>
  <w:style w:type="paragraph" w:styleId="sponsors" w:customStyle="1">
    <w:name w:val="sponsors"/>
    <w:pPr>
      <w:framePr w:lines="0" w:wrap="auto" w:hAnchor="text" w:x="615" w:y="2239"/>
      <w:pBdr>
        <w:top w:color="auto" w:space="2" w:sz="4" w:val="single"/>
      </w:pBdr>
      <w:ind w:firstLine="288"/>
    </w:pPr>
    <w:rPr>
      <w:sz w:val="16"/>
      <w:szCs w:val="16"/>
    </w:rPr>
  </w:style>
  <w:style w:type="paragraph" w:styleId="tablecolhead" w:customStyle="1">
    <w:name w:val="table col head"/>
    <w:basedOn w:val="Normal"/>
    <w:rPr>
      <w:b w:val="1"/>
      <w:bCs w:val="1"/>
      <w:sz w:val="16"/>
      <w:szCs w:val="16"/>
    </w:rPr>
  </w:style>
  <w:style w:type="paragraph" w:styleId="tablecolsubhead" w:customStyle="1">
    <w:name w:val="table col subhead"/>
    <w:basedOn w:val="tablecolhead"/>
    <w:rPr>
      <w:i w:val="1"/>
      <w:iCs w:val="1"/>
      <w:sz w:val="15"/>
      <w:szCs w:val="15"/>
    </w:rPr>
  </w:style>
  <w:style w:type="paragraph" w:styleId="tablecopy" w:customStyle="1">
    <w:name w:val="table copy"/>
    <w:pPr>
      <w:jc w:val="both"/>
    </w:pPr>
    <w:rPr>
      <w:noProof w:val="1"/>
      <w:sz w:val="16"/>
      <w:szCs w:val="16"/>
    </w:rPr>
  </w:style>
  <w:style w:type="paragraph" w:styleId="tablefootnote" w:customStyle="1">
    <w:name w:val="table footnote"/>
    <w:rsid w:val="005E2800"/>
    <w:pPr>
      <w:numPr>
        <w:numId w:val="24"/>
      </w:numPr>
      <w:spacing w:after="30" w:before="60"/>
      <w:ind w:left="58" w:hanging="29"/>
      <w:jc w:val="right"/>
    </w:pPr>
    <w:rPr>
      <w:sz w:val="12"/>
      <w:szCs w:val="12"/>
    </w:rPr>
  </w:style>
  <w:style w:type="paragraph" w:styleId="tablehead" w:customStyle="1">
    <w:name w:val="table head"/>
    <w:pPr>
      <w:numPr>
        <w:numId w:val="9"/>
      </w:numPr>
      <w:spacing w:after="120" w:before="240" w:line="216" w:lineRule="auto"/>
      <w:jc w:val="center"/>
    </w:pPr>
    <w:rPr>
      <w:smallCaps w:val="1"/>
      <w:noProof w:val="1"/>
      <w:sz w:val="16"/>
      <w:szCs w:val="16"/>
    </w:rPr>
  </w:style>
  <w:style w:type="paragraph" w:styleId="Keywords" w:customStyle="1">
    <w:name w:val="Keywords"/>
    <w:basedOn w:val="Abstract"/>
    <w:qFormat w:val="1"/>
    <w:rsid w:val="00F9441B"/>
    <w:pPr>
      <w:spacing w:after="120"/>
      <w:ind w:firstLine="274"/>
    </w:pPr>
    <w:rPr>
      <w:i w:val="1"/>
    </w:rPr>
  </w:style>
  <w:style w:type="paragraph" w:styleId="Header">
    <w:name w:val="header"/>
    <w:basedOn w:val="Normal"/>
    <w:link w:val="HeaderChar"/>
    <w:rsid w:val="001A3B3D"/>
    <w:pPr>
      <w:tabs>
        <w:tab w:val="center" w:pos="4680"/>
        <w:tab w:val="right" w:pos="9360"/>
      </w:tabs>
    </w:pPr>
  </w:style>
  <w:style w:type="character" w:styleId="HeaderChar" w:customStyle="1">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styleId="FooterChar" w:customStyle="1">
    <w:name w:val="Footer Char"/>
    <w:basedOn w:val="DefaultParagraphFont"/>
    <w:link w:val="Footer"/>
    <w:rsid w:val="001A3B3D"/>
  </w:style>
  <w:style w:type="character" w:styleId="Hyperlink">
    <w:name w:val="Hyperlink"/>
    <w:basedOn w:val="DefaultParagraphFont"/>
    <w:rsid w:val="000B2167"/>
    <w:rPr>
      <w:color w:val="0563c1" w:themeColor="hyperlink"/>
      <w:u w:val="single"/>
    </w:rPr>
  </w:style>
  <w:style w:type="character" w:styleId="UnresolvedMention">
    <w:name w:val="Unresolved Mention"/>
    <w:basedOn w:val="DefaultParagraphFont"/>
    <w:uiPriority w:val="99"/>
    <w:semiHidden w:val="1"/>
    <w:unhideWhenUsed w:val="1"/>
    <w:rsid w:val="000B216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www.mdpi.org/entropy/papers/e2010001.pdf"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www.census.gov/hhes/hlthins/historic/hihisttl.html." TargetMode="External"/><Relationship Id="rId14" Type="http://schemas.openxmlformats.org/officeDocument/2006/relationships/hyperlink" Target="http://www.parc.xerox.com/istl/groups/iea/www/webmarkets.html%20" TargetMode="Externa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n1P2UO6TmR2LGJxHy81xI4nZw==">CgMxLjA4AHIhMV9Gckl4dDFRQkctajN6NXVyZ1NfUTRHaXp5aWZTRG9q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2021-03-04T09:54:00Z</dcterms:created>
  <dc:creator>IEEE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Aafreen.Ayub@informa.com</vt:lpwstr>
  </property>
  <property fmtid="{D5CDD505-2E9C-101B-9397-08002B2CF9AE}" pid="5" name="MSIP_Label_181c070e-054b-4d1c-ba4c-fc70b099192e_SetDate">
    <vt:lpwstr>2021-03-04T08:42:48.2269927Z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ActionId">
    <vt:lpwstr>f425a3dd-f8e8-44c9-89bb-8df9a41334a7</vt:lpwstr>
  </property>
  <property fmtid="{D5CDD505-2E9C-101B-9397-08002B2CF9AE}" pid="9" name="MSIP_Label_181c070e-054b-4d1c-ba4c-fc70b099192e_Extended_MSFT_Method">
    <vt:lpwstr>Automatic</vt:lpwstr>
  </property>
  <property fmtid="{D5CDD505-2E9C-101B-9397-08002B2CF9AE}" pid="10" name="MSIP_Label_2bbab825-a111-45e4-86a1-18cee0005896_Enabled">
    <vt:lpwstr>True</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Owner">
    <vt:lpwstr>Aafreen.Ayub@informa.com</vt:lpwstr>
  </property>
  <property fmtid="{D5CDD505-2E9C-101B-9397-08002B2CF9AE}" pid="13" name="MSIP_Label_2bbab825-a111-45e4-86a1-18cee0005896_SetDate">
    <vt:lpwstr>2021-03-04T08:42:48.2269927Z</vt:lpwstr>
  </property>
  <property fmtid="{D5CDD505-2E9C-101B-9397-08002B2CF9AE}" pid="14" name="MSIP_Label_2bbab825-a111-45e4-86a1-18cee0005896_Name">
    <vt:lpwstr>Un-restricted</vt:lpwstr>
  </property>
  <property fmtid="{D5CDD505-2E9C-101B-9397-08002B2CF9AE}" pid="15" name="MSIP_Label_2bbab825-a111-45e4-86a1-18cee0005896_Application">
    <vt:lpwstr>Microsoft Azure Information Protection</vt:lpwstr>
  </property>
  <property fmtid="{D5CDD505-2E9C-101B-9397-08002B2CF9AE}" pid="16" name="MSIP_Label_2bbab825-a111-45e4-86a1-18cee0005896_ActionId">
    <vt:lpwstr>f425a3dd-f8e8-44c9-89bb-8df9a41334a7</vt:lpwstr>
  </property>
  <property fmtid="{D5CDD505-2E9C-101B-9397-08002B2CF9AE}" pid="17" name="MSIP_Label_2bbab825-a111-45e4-86a1-18cee0005896_Parent">
    <vt:lpwstr>181c070e-054b-4d1c-ba4c-fc70b099192e</vt:lpwstr>
  </property>
  <property fmtid="{D5CDD505-2E9C-101B-9397-08002B2CF9AE}" pid="18" name="MSIP_Label_2bbab825-a111-45e4-86a1-18cee0005896_Extended_MSFT_Method">
    <vt:lpwstr>Automatic</vt:lpwstr>
  </property>
  <property fmtid="{D5CDD505-2E9C-101B-9397-08002B2CF9AE}" pid="19" name="Sensitivity">
    <vt:lpwstr>General Un-restricted</vt:lpwstr>
  </property>
</Properties>
</file>